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C95CE7" w14:textId="4B1D0150" w:rsidR="008A291C" w:rsidRDefault="006B0845" w:rsidP="008A291C">
      <w:pPr>
        <w:spacing w:after="0" w:line="240" w:lineRule="auto"/>
        <w:jc w:val="center"/>
        <w:rPr>
          <w:rFonts w:ascii="Arial Narrow" w:hAnsi="Arial Narrow"/>
          <w:b/>
          <w:bCs/>
          <w:color w:val="006666"/>
          <w:sz w:val="56"/>
        </w:rPr>
      </w:pPr>
      <w:r w:rsidRPr="00561ACE">
        <w:rPr>
          <w:rFonts w:ascii="Arial Narrow" w:hAnsi="Arial Narrow"/>
          <w:b/>
          <w:bCs/>
          <w:color w:val="006666"/>
          <w:sz w:val="56"/>
        </w:rPr>
        <w:t xml:space="preserve">Oprava </w:t>
      </w:r>
      <w:r w:rsidR="002243F1">
        <w:rPr>
          <w:rFonts w:ascii="Arial Narrow" w:hAnsi="Arial Narrow"/>
          <w:b/>
          <w:bCs/>
          <w:color w:val="006666"/>
          <w:sz w:val="56"/>
        </w:rPr>
        <w:t xml:space="preserve">krytu </w:t>
      </w:r>
      <w:r w:rsidRPr="00561ACE">
        <w:rPr>
          <w:rFonts w:ascii="Arial Narrow" w:hAnsi="Arial Narrow"/>
          <w:b/>
          <w:bCs/>
          <w:color w:val="006666"/>
          <w:sz w:val="56"/>
        </w:rPr>
        <w:t xml:space="preserve">místní komunikace </w:t>
      </w:r>
      <w:r w:rsidR="002243F1">
        <w:rPr>
          <w:rFonts w:ascii="Arial Narrow" w:hAnsi="Arial Narrow"/>
          <w:b/>
          <w:bCs/>
          <w:color w:val="006666"/>
          <w:sz w:val="56"/>
        </w:rPr>
        <w:t>–</w:t>
      </w:r>
      <w:r w:rsidR="008A291C">
        <w:rPr>
          <w:rFonts w:ascii="Arial Narrow" w:hAnsi="Arial Narrow"/>
          <w:b/>
          <w:bCs/>
          <w:color w:val="006666"/>
          <w:sz w:val="56"/>
        </w:rPr>
        <w:t xml:space="preserve"> </w:t>
      </w:r>
      <w:r w:rsidR="002243F1">
        <w:rPr>
          <w:rFonts w:ascii="Arial Narrow" w:hAnsi="Arial Narrow"/>
          <w:b/>
          <w:bCs/>
          <w:color w:val="006666"/>
          <w:sz w:val="56"/>
        </w:rPr>
        <w:t>Nejdek, ul. Osvětimská</w:t>
      </w:r>
      <w:r w:rsidR="008A291C">
        <w:rPr>
          <w:rFonts w:ascii="Arial Narrow" w:hAnsi="Arial Narrow"/>
          <w:b/>
          <w:bCs/>
          <w:color w:val="006666"/>
          <w:sz w:val="56"/>
        </w:rPr>
        <w:t xml:space="preserve"> </w:t>
      </w:r>
    </w:p>
    <w:p w14:paraId="7CE232AD" w14:textId="77777777" w:rsidR="006B0845" w:rsidRPr="00561ACE" w:rsidRDefault="006B0845" w:rsidP="006B0845">
      <w:pPr>
        <w:spacing w:before="360"/>
        <w:jc w:val="center"/>
        <w:rPr>
          <w:rFonts w:ascii="Arial Narrow" w:hAnsi="Arial Narrow"/>
          <w:sz w:val="36"/>
          <w:szCs w:val="36"/>
        </w:rPr>
      </w:pPr>
      <w:r w:rsidRPr="00561ACE">
        <w:rPr>
          <w:rFonts w:ascii="Arial Narrow" w:hAnsi="Arial Narrow"/>
          <w:sz w:val="36"/>
          <w:szCs w:val="36"/>
        </w:rPr>
        <w:t>Technický popis záměru</w:t>
      </w:r>
    </w:p>
    <w:p w14:paraId="0805DE39" w14:textId="156C1C38" w:rsidR="005D64C7" w:rsidRPr="00561ACE" w:rsidRDefault="005D64C7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Předmětem </w:t>
      </w:r>
      <w:r w:rsidR="006043D6">
        <w:rPr>
          <w:rFonts w:ascii="Arial Narrow" w:hAnsi="Arial Narrow"/>
        </w:rPr>
        <w:t xml:space="preserve">projektu je </w:t>
      </w:r>
      <w:r w:rsidR="0059025C">
        <w:rPr>
          <w:rFonts w:ascii="Arial Narrow" w:hAnsi="Arial Narrow"/>
        </w:rPr>
        <w:t>provedení</w:t>
      </w:r>
      <w:r w:rsidR="006043D6">
        <w:rPr>
          <w:rFonts w:ascii="Arial Narrow" w:hAnsi="Arial Narrow"/>
        </w:rPr>
        <w:t xml:space="preserve"> </w:t>
      </w:r>
      <w:r w:rsidR="002243F1">
        <w:rPr>
          <w:rFonts w:ascii="Arial Narrow" w:hAnsi="Arial Narrow"/>
        </w:rPr>
        <w:t xml:space="preserve">opravy </w:t>
      </w:r>
      <w:r w:rsidR="00AD3B45">
        <w:rPr>
          <w:rFonts w:ascii="Arial Narrow" w:hAnsi="Arial Narrow"/>
        </w:rPr>
        <w:t xml:space="preserve">asfaltového krytu místní </w:t>
      </w:r>
      <w:r w:rsidRPr="00561ACE">
        <w:rPr>
          <w:rFonts w:ascii="Arial Narrow" w:hAnsi="Arial Narrow"/>
        </w:rPr>
        <w:t xml:space="preserve">komunikace </w:t>
      </w:r>
      <w:r w:rsidR="002A6966">
        <w:rPr>
          <w:rFonts w:ascii="Arial Narrow" w:hAnsi="Arial Narrow"/>
        </w:rPr>
        <w:t xml:space="preserve">sloužící k zajištění dopravní obslužnosti dané části </w:t>
      </w:r>
      <w:r w:rsidR="0059025C">
        <w:rPr>
          <w:rFonts w:ascii="Arial Narrow" w:hAnsi="Arial Narrow"/>
        </w:rPr>
        <w:t>obce</w:t>
      </w:r>
      <w:r w:rsidR="002A6966">
        <w:rPr>
          <w:rFonts w:ascii="Arial Narrow" w:hAnsi="Arial Narrow"/>
        </w:rPr>
        <w:t xml:space="preserve">. Komunikace je </w:t>
      </w:r>
      <w:r w:rsidR="00136EFF" w:rsidRPr="00561ACE">
        <w:rPr>
          <w:rFonts w:ascii="Arial Narrow" w:hAnsi="Arial Narrow"/>
        </w:rPr>
        <w:t>veden</w:t>
      </w:r>
      <w:r w:rsidR="002A6966">
        <w:rPr>
          <w:rFonts w:ascii="Arial Narrow" w:hAnsi="Arial Narrow"/>
        </w:rPr>
        <w:t>á</w:t>
      </w:r>
      <w:r w:rsidR="00D924E0">
        <w:rPr>
          <w:rFonts w:ascii="Arial Narrow" w:hAnsi="Arial Narrow"/>
        </w:rPr>
        <w:t xml:space="preserve"> v </w:t>
      </w:r>
      <w:r w:rsidR="00ED7D6D">
        <w:rPr>
          <w:rFonts w:ascii="Arial Narrow" w:hAnsi="Arial Narrow"/>
        </w:rPr>
        <w:t>in</w:t>
      </w:r>
      <w:r w:rsidRPr="00561ACE">
        <w:rPr>
          <w:rFonts w:ascii="Arial Narrow" w:hAnsi="Arial Narrow"/>
        </w:rPr>
        <w:t>travilán</w:t>
      </w:r>
      <w:r w:rsidR="00D924E0">
        <w:rPr>
          <w:rFonts w:ascii="Arial Narrow" w:hAnsi="Arial Narrow"/>
        </w:rPr>
        <w:t xml:space="preserve">u </w:t>
      </w:r>
      <w:r w:rsidR="002243F1">
        <w:rPr>
          <w:rFonts w:ascii="Arial Narrow" w:hAnsi="Arial Narrow"/>
        </w:rPr>
        <w:t>města Nejdku</w:t>
      </w:r>
      <w:r w:rsidR="00AD3B45">
        <w:rPr>
          <w:rFonts w:ascii="Arial Narrow" w:hAnsi="Arial Narrow"/>
        </w:rPr>
        <w:t>, a to</w:t>
      </w:r>
      <w:r w:rsidR="00A25DB3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>se začátkem od kř</w:t>
      </w:r>
      <w:r w:rsidR="00A25DB3">
        <w:rPr>
          <w:rFonts w:ascii="Arial Narrow" w:hAnsi="Arial Narrow"/>
        </w:rPr>
        <w:t>ížen</w:t>
      </w:r>
      <w:r w:rsidR="002A6966">
        <w:rPr>
          <w:rFonts w:ascii="Arial Narrow" w:hAnsi="Arial Narrow"/>
        </w:rPr>
        <w:t>í</w:t>
      </w:r>
      <w:r w:rsidR="00A25DB3">
        <w:rPr>
          <w:rFonts w:ascii="Arial Narrow" w:hAnsi="Arial Narrow"/>
        </w:rPr>
        <w:t xml:space="preserve"> s</w:t>
      </w:r>
      <w:r w:rsidR="0026462E">
        <w:rPr>
          <w:rFonts w:ascii="Arial Narrow" w:hAnsi="Arial Narrow"/>
        </w:rPr>
        <w:t>e silnicí č. 2</w:t>
      </w:r>
      <w:r w:rsidR="002243F1">
        <w:rPr>
          <w:rFonts w:ascii="Arial Narrow" w:hAnsi="Arial Narrow"/>
        </w:rPr>
        <w:t>1047</w:t>
      </w:r>
      <w:r w:rsidR="00B66E1A" w:rsidRPr="00561ACE">
        <w:rPr>
          <w:rFonts w:ascii="Arial Narrow" w:hAnsi="Arial Narrow"/>
        </w:rPr>
        <w:t>.</w:t>
      </w:r>
      <w:r w:rsidR="00A25DB3">
        <w:rPr>
          <w:rFonts w:ascii="Arial Narrow" w:hAnsi="Arial Narrow"/>
        </w:rPr>
        <w:t xml:space="preserve"> </w:t>
      </w:r>
    </w:p>
    <w:p w14:paraId="5CBFEDE6" w14:textId="1954F940" w:rsidR="00B66E1A" w:rsidRPr="00561ACE" w:rsidRDefault="00B66E1A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Stávající </w:t>
      </w:r>
      <w:r w:rsidR="002243F1">
        <w:rPr>
          <w:rFonts w:ascii="Arial Narrow" w:hAnsi="Arial Narrow"/>
        </w:rPr>
        <w:t xml:space="preserve">asfaltový </w:t>
      </w:r>
      <w:r w:rsidRPr="00561ACE">
        <w:rPr>
          <w:rFonts w:ascii="Arial Narrow" w:hAnsi="Arial Narrow"/>
        </w:rPr>
        <w:t xml:space="preserve">povrch </w:t>
      </w:r>
      <w:r w:rsidR="0059025C">
        <w:rPr>
          <w:rFonts w:ascii="Arial Narrow" w:hAnsi="Arial Narrow"/>
        </w:rPr>
        <w:t>z </w:t>
      </w:r>
      <w:r w:rsidRPr="00561ACE">
        <w:rPr>
          <w:rFonts w:ascii="Arial Narrow" w:hAnsi="Arial Narrow"/>
        </w:rPr>
        <w:t>vykazuje několik druhů vad, které vlastník komunikace v poslední době pouze lokálně opravoval pro oddálení větší, již nedokladné opravy.</w:t>
      </w:r>
      <w:r w:rsidR="00561ACE" w:rsidRPr="00561ACE">
        <w:rPr>
          <w:rFonts w:ascii="Arial Narrow" w:hAnsi="Arial Narrow"/>
        </w:rPr>
        <w:t xml:space="preserve"> P</w:t>
      </w:r>
      <w:r w:rsidRPr="00561ACE">
        <w:rPr>
          <w:rFonts w:ascii="Arial Narrow" w:hAnsi="Arial Narrow"/>
        </w:rPr>
        <w:t xml:space="preserve">rojevují </w:t>
      </w:r>
      <w:r w:rsidR="00561ACE" w:rsidRPr="00561ACE">
        <w:rPr>
          <w:rFonts w:ascii="Arial Narrow" w:hAnsi="Arial Narrow"/>
        </w:rPr>
        <w:t>se zde</w:t>
      </w:r>
      <w:r w:rsidRPr="00561ACE">
        <w:rPr>
          <w:rFonts w:ascii="Arial Narrow" w:hAnsi="Arial Narrow"/>
        </w:rPr>
        <w:t xml:space="preserve">, nadměrné příčné </w:t>
      </w:r>
      <w:r w:rsidR="008A291C">
        <w:rPr>
          <w:rFonts w:ascii="Arial Narrow" w:hAnsi="Arial Narrow"/>
        </w:rPr>
        <w:t xml:space="preserve">a podélné </w:t>
      </w:r>
      <w:r w:rsidRPr="00561ACE">
        <w:rPr>
          <w:rFonts w:ascii="Arial Narrow" w:hAnsi="Arial Narrow"/>
        </w:rPr>
        <w:t>nerovnosti</w:t>
      </w:r>
      <w:r w:rsidR="00A25DB3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 xml:space="preserve">až </w:t>
      </w:r>
      <w:r w:rsidR="00561ACE" w:rsidRPr="00561ACE">
        <w:rPr>
          <w:rFonts w:ascii="Arial Narrow" w:hAnsi="Arial Narrow"/>
        </w:rPr>
        <w:t xml:space="preserve">po </w:t>
      </w:r>
      <w:r w:rsidRPr="00561ACE">
        <w:rPr>
          <w:rFonts w:ascii="Arial Narrow" w:hAnsi="Arial Narrow"/>
        </w:rPr>
        <w:t>lokální výtluky.</w:t>
      </w:r>
    </w:p>
    <w:p w14:paraId="4A16825F" w14:textId="25C1E1E7" w:rsidR="00B66E1A" w:rsidRPr="00561ACE" w:rsidRDefault="00B66E1A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Návrh opravy spočívá </w:t>
      </w:r>
      <w:r w:rsidR="0059025C">
        <w:rPr>
          <w:rFonts w:ascii="Arial Narrow" w:hAnsi="Arial Narrow"/>
        </w:rPr>
        <w:t>v</w:t>
      </w:r>
      <w:r w:rsidR="002243F1">
        <w:rPr>
          <w:rFonts w:ascii="Arial Narrow" w:hAnsi="Arial Narrow"/>
        </w:rPr>
        <w:t>e vyfrézování stávajícího krytu,</w:t>
      </w:r>
      <w:r w:rsidR="0059025C">
        <w:rPr>
          <w:rFonts w:ascii="Arial Narrow" w:hAnsi="Arial Narrow"/>
        </w:rPr>
        <w:t> </w:t>
      </w:r>
      <w:r w:rsidR="002243F1">
        <w:rPr>
          <w:rFonts w:ascii="Arial Narrow" w:hAnsi="Arial Narrow"/>
        </w:rPr>
        <w:t>provedení</w:t>
      </w:r>
      <w:r w:rsidR="00EA155C">
        <w:rPr>
          <w:rFonts w:ascii="Arial Narrow" w:hAnsi="Arial Narrow"/>
        </w:rPr>
        <w:t xml:space="preserve"> </w:t>
      </w:r>
      <w:r w:rsidR="002243F1">
        <w:rPr>
          <w:rFonts w:ascii="Arial Narrow" w:hAnsi="Arial Narrow"/>
        </w:rPr>
        <w:t>lokálního</w:t>
      </w:r>
      <w:r w:rsidR="00D60DCA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 xml:space="preserve">vyrovnání </w:t>
      </w:r>
      <w:r w:rsidR="00D60DCA">
        <w:rPr>
          <w:rFonts w:ascii="Arial Narrow" w:hAnsi="Arial Narrow"/>
        </w:rPr>
        <w:t xml:space="preserve">podkladní vrstvy </w:t>
      </w:r>
      <w:r w:rsidR="00A8521B" w:rsidRPr="00561ACE">
        <w:rPr>
          <w:rFonts w:ascii="Arial Narrow" w:hAnsi="Arial Narrow"/>
        </w:rPr>
        <w:t>asfaltovou vyr</w:t>
      </w:r>
      <w:r w:rsidRPr="00561ACE">
        <w:rPr>
          <w:rFonts w:ascii="Arial Narrow" w:hAnsi="Arial Narrow"/>
        </w:rPr>
        <w:t>ovnávkou</w:t>
      </w:r>
      <w:r w:rsidR="00A8521B" w:rsidRPr="00561ACE">
        <w:rPr>
          <w:rFonts w:ascii="Arial Narrow" w:hAnsi="Arial Narrow"/>
        </w:rPr>
        <w:t xml:space="preserve"> a následně uzavřením souvrství asfaltovým krytem.</w:t>
      </w:r>
    </w:p>
    <w:p w14:paraId="1475DA4B" w14:textId="31F45C7C" w:rsidR="00561ACE" w:rsidRDefault="00EC2098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S ohledem na </w:t>
      </w:r>
      <w:r>
        <w:rPr>
          <w:rFonts w:ascii="Arial Narrow" w:hAnsi="Arial Narrow"/>
        </w:rPr>
        <w:t>dodržení stávajících šířkových poměrů</w:t>
      </w:r>
      <w:r w:rsidRPr="00561ACE">
        <w:rPr>
          <w:rFonts w:ascii="Arial Narrow" w:hAnsi="Arial Narrow"/>
        </w:rPr>
        <w:t xml:space="preserve"> vozovky </w:t>
      </w:r>
      <w:r>
        <w:rPr>
          <w:rFonts w:ascii="Arial Narrow" w:hAnsi="Arial Narrow"/>
        </w:rPr>
        <w:t xml:space="preserve">nebude mít oprava krytu </w:t>
      </w:r>
      <w:r w:rsidRPr="00561ACE">
        <w:rPr>
          <w:rFonts w:ascii="Arial Narrow" w:hAnsi="Arial Narrow"/>
        </w:rPr>
        <w:t>negativní dopad na přilehlé pozemky.</w:t>
      </w:r>
    </w:p>
    <w:p w14:paraId="6251C3AE" w14:textId="77777777" w:rsidR="00EC2098" w:rsidRPr="00EC2098" w:rsidRDefault="00EC2098" w:rsidP="00136EFF">
      <w:pPr>
        <w:spacing w:before="120" w:after="120"/>
        <w:jc w:val="both"/>
        <w:rPr>
          <w:rFonts w:ascii="Arial Narrow" w:hAnsi="Arial Narrow"/>
        </w:rPr>
      </w:pPr>
    </w:p>
    <w:p w14:paraId="619D043B" w14:textId="08442978" w:rsidR="00FB71C2" w:rsidRPr="00561ACE" w:rsidRDefault="00FB71C2" w:rsidP="00136EFF">
      <w:pPr>
        <w:spacing w:before="120" w:after="120"/>
        <w:jc w:val="both"/>
        <w:rPr>
          <w:rFonts w:ascii="Arial Narrow" w:hAnsi="Arial Narrow"/>
          <w:b/>
          <w:u w:val="single"/>
        </w:rPr>
      </w:pPr>
      <w:r w:rsidRPr="00561ACE">
        <w:rPr>
          <w:rFonts w:ascii="Arial Narrow" w:hAnsi="Arial Narrow"/>
          <w:b/>
          <w:u w:val="single"/>
        </w:rPr>
        <w:t>Technologický postup opravy</w:t>
      </w:r>
    </w:p>
    <w:p w14:paraId="5FB84291" w14:textId="317E3EBB" w:rsidR="009D33FD" w:rsidRPr="00561ACE" w:rsidRDefault="00FB71C2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Pod </w:t>
      </w:r>
      <w:r w:rsidR="00EA155C">
        <w:rPr>
          <w:rFonts w:ascii="Arial Narrow" w:hAnsi="Arial Narrow"/>
        </w:rPr>
        <w:t>úplnou</w:t>
      </w:r>
      <w:r w:rsidRPr="00561ACE">
        <w:rPr>
          <w:rFonts w:ascii="Arial Narrow" w:hAnsi="Arial Narrow"/>
        </w:rPr>
        <w:t xml:space="preserve"> uzavírkou bud</w:t>
      </w:r>
      <w:r w:rsidR="00D60DCA">
        <w:rPr>
          <w:rFonts w:ascii="Arial Narrow" w:hAnsi="Arial Narrow"/>
        </w:rPr>
        <w:t>e</w:t>
      </w:r>
      <w:r w:rsidRPr="00561ACE">
        <w:rPr>
          <w:rFonts w:ascii="Arial Narrow" w:hAnsi="Arial Narrow"/>
        </w:rPr>
        <w:t xml:space="preserve"> </w:t>
      </w:r>
      <w:r w:rsidR="00D60DCA">
        <w:rPr>
          <w:rFonts w:ascii="Arial Narrow" w:hAnsi="Arial Narrow"/>
        </w:rPr>
        <w:t xml:space="preserve">provedeno </w:t>
      </w:r>
      <w:r w:rsidR="00EA155C">
        <w:rPr>
          <w:rFonts w:ascii="Arial Narrow" w:hAnsi="Arial Narrow"/>
        </w:rPr>
        <w:t>vy</w:t>
      </w:r>
      <w:r w:rsidR="002243F1">
        <w:rPr>
          <w:rFonts w:ascii="Arial Narrow" w:hAnsi="Arial Narrow"/>
        </w:rPr>
        <w:t>frézování</w:t>
      </w:r>
      <w:r w:rsidR="00D60DCA">
        <w:rPr>
          <w:rFonts w:ascii="Arial Narrow" w:hAnsi="Arial Narrow"/>
        </w:rPr>
        <w:t xml:space="preserve"> stávající</w:t>
      </w:r>
      <w:r w:rsidR="002243F1">
        <w:rPr>
          <w:rFonts w:ascii="Arial Narrow" w:hAnsi="Arial Narrow"/>
        </w:rPr>
        <w:t>ho asfaltového krytu s</w:t>
      </w:r>
      <w:r w:rsidR="00F967AB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 xml:space="preserve">naložením na nákladní auta a </w:t>
      </w:r>
      <w:r w:rsidR="00F967AB">
        <w:rPr>
          <w:rFonts w:ascii="Arial Narrow" w:hAnsi="Arial Narrow"/>
        </w:rPr>
        <w:t xml:space="preserve">vybouraný </w:t>
      </w:r>
      <w:r w:rsidRPr="00561ACE">
        <w:rPr>
          <w:rFonts w:ascii="Arial Narrow" w:hAnsi="Arial Narrow"/>
        </w:rPr>
        <w:t xml:space="preserve">materiál bude odvezen na </w:t>
      </w:r>
      <w:r w:rsidR="002243F1">
        <w:rPr>
          <w:rFonts w:ascii="Arial Narrow" w:hAnsi="Arial Narrow"/>
        </w:rPr>
        <w:t>deponii objednatele</w:t>
      </w:r>
      <w:r w:rsidR="00561ACE" w:rsidRPr="00561ACE">
        <w:rPr>
          <w:rFonts w:ascii="Arial Narrow" w:hAnsi="Arial Narrow"/>
        </w:rPr>
        <w:t xml:space="preserve"> – uvažováno</w:t>
      </w:r>
      <w:r w:rsidRPr="00561ACE">
        <w:rPr>
          <w:rFonts w:ascii="Arial Narrow" w:hAnsi="Arial Narrow"/>
        </w:rPr>
        <w:t xml:space="preserve"> do </w:t>
      </w:r>
      <w:r w:rsidR="008A291C">
        <w:rPr>
          <w:rFonts w:ascii="Arial Narrow" w:hAnsi="Arial Narrow"/>
        </w:rPr>
        <w:t>10</w:t>
      </w:r>
      <w:r w:rsidR="00561ACE" w:rsidRPr="00561ACE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>km</w:t>
      </w:r>
      <w:r w:rsidR="009D33FD" w:rsidRPr="00561ACE">
        <w:rPr>
          <w:rFonts w:ascii="Arial Narrow" w:hAnsi="Arial Narrow"/>
        </w:rPr>
        <w:t>.</w:t>
      </w:r>
    </w:p>
    <w:p w14:paraId="3ADEAD89" w14:textId="7C4A6C7E" w:rsidR="00FB71C2" w:rsidRPr="00561ACE" w:rsidRDefault="009D33FD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Poté </w:t>
      </w:r>
      <w:r w:rsidR="00EA155C">
        <w:rPr>
          <w:rFonts w:ascii="Arial Narrow" w:hAnsi="Arial Narrow"/>
        </w:rPr>
        <w:t xml:space="preserve">bude provedena </w:t>
      </w:r>
      <w:r w:rsidR="002243F1">
        <w:rPr>
          <w:rFonts w:ascii="Arial Narrow" w:hAnsi="Arial Narrow"/>
        </w:rPr>
        <w:t>lokální oprava</w:t>
      </w:r>
      <w:r w:rsidR="00EA155C">
        <w:rPr>
          <w:rFonts w:ascii="Arial Narrow" w:hAnsi="Arial Narrow"/>
        </w:rPr>
        <w:t xml:space="preserve"> podkladní </w:t>
      </w:r>
      <w:r w:rsidR="00D924E0">
        <w:rPr>
          <w:rFonts w:ascii="Arial Narrow" w:hAnsi="Arial Narrow"/>
        </w:rPr>
        <w:t xml:space="preserve">asfaltové </w:t>
      </w:r>
      <w:r w:rsidR="00EA155C">
        <w:rPr>
          <w:rFonts w:ascii="Arial Narrow" w:hAnsi="Arial Narrow"/>
        </w:rPr>
        <w:t>vrstvy</w:t>
      </w:r>
      <w:r w:rsidRPr="00561ACE">
        <w:rPr>
          <w:rFonts w:ascii="Arial Narrow" w:hAnsi="Arial Narrow"/>
        </w:rPr>
        <w:t xml:space="preserve"> </w:t>
      </w:r>
      <w:r w:rsidR="005C0977">
        <w:rPr>
          <w:rFonts w:ascii="Arial Narrow" w:hAnsi="Arial Narrow"/>
        </w:rPr>
        <w:t>z ACP 16</w:t>
      </w:r>
      <w:r w:rsidRPr="00561ACE">
        <w:rPr>
          <w:rFonts w:ascii="Arial Narrow" w:hAnsi="Arial Narrow"/>
        </w:rPr>
        <w:t>.</w:t>
      </w:r>
    </w:p>
    <w:p w14:paraId="0BB43A16" w14:textId="009A3CC1" w:rsidR="009D33FD" w:rsidRPr="00561ACE" w:rsidRDefault="009D33FD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>Zároveň budou zafrézována místa na začátku a konci stavb</w:t>
      </w:r>
      <w:r w:rsidR="00983F11" w:rsidRPr="00561ACE">
        <w:rPr>
          <w:rFonts w:ascii="Arial Narrow" w:hAnsi="Arial Narrow"/>
        </w:rPr>
        <w:t>y pro plynulé napojení nivelety</w:t>
      </w:r>
      <w:r w:rsidR="00F967AB">
        <w:rPr>
          <w:rFonts w:ascii="Arial Narrow" w:hAnsi="Arial Narrow"/>
        </w:rPr>
        <w:t>.</w:t>
      </w:r>
    </w:p>
    <w:p w14:paraId="65FA0F3A" w14:textId="62E97DA5" w:rsidR="00983F11" w:rsidRPr="00561ACE" w:rsidRDefault="00983F11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Práce budou prováděny </w:t>
      </w:r>
      <w:r w:rsidR="00CB1728" w:rsidRPr="00561ACE">
        <w:rPr>
          <w:rFonts w:ascii="Arial Narrow" w:hAnsi="Arial Narrow"/>
        </w:rPr>
        <w:t>silničním</w:t>
      </w:r>
      <w:r w:rsidRPr="00561ACE">
        <w:rPr>
          <w:rFonts w:ascii="Arial Narrow" w:hAnsi="Arial Narrow"/>
        </w:rPr>
        <w:t xml:space="preserve"> finišerem v kombinaci s ruční pokládkou.</w:t>
      </w:r>
    </w:p>
    <w:p w14:paraId="7588F7F2" w14:textId="49E2AF9A" w:rsidR="00F82E13" w:rsidRPr="00561ACE" w:rsidRDefault="00F82E13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>Na t</w:t>
      </w:r>
      <w:r w:rsidR="004B1367">
        <w:rPr>
          <w:rFonts w:ascii="Arial Narrow" w:hAnsi="Arial Narrow"/>
        </w:rPr>
        <w:t>akto zasanovanou podkladní vrstvu</w:t>
      </w:r>
      <w:r w:rsidRPr="00561ACE">
        <w:rPr>
          <w:rFonts w:ascii="Arial Narrow" w:hAnsi="Arial Narrow"/>
        </w:rPr>
        <w:t xml:space="preserve"> pak bude na </w:t>
      </w:r>
      <w:proofErr w:type="spellStart"/>
      <w:r w:rsidRPr="00561ACE">
        <w:rPr>
          <w:rFonts w:ascii="Arial Narrow" w:hAnsi="Arial Narrow"/>
        </w:rPr>
        <w:t>vyštěpený</w:t>
      </w:r>
      <w:proofErr w:type="spellEnd"/>
      <w:r w:rsidRPr="00561ACE">
        <w:rPr>
          <w:rFonts w:ascii="Arial Narrow" w:hAnsi="Arial Narrow"/>
        </w:rPr>
        <w:t xml:space="preserve"> postřik 0,</w:t>
      </w:r>
      <w:r w:rsidR="004B1367">
        <w:rPr>
          <w:rFonts w:ascii="Arial Narrow" w:hAnsi="Arial Narrow"/>
        </w:rPr>
        <w:t>5</w:t>
      </w:r>
      <w:r w:rsidR="00044EC8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>kg/m</w:t>
      </w:r>
      <w:r w:rsidRPr="00044EC8">
        <w:rPr>
          <w:rFonts w:ascii="Arial Narrow" w:hAnsi="Arial Narrow"/>
          <w:vertAlign w:val="superscript"/>
        </w:rPr>
        <w:t>2</w:t>
      </w:r>
      <w:r w:rsidRPr="00561ACE">
        <w:rPr>
          <w:rFonts w:ascii="Arial Narrow" w:hAnsi="Arial Narrow"/>
        </w:rPr>
        <w:t xml:space="preserve"> pokládána silničním finišerem finální </w:t>
      </w:r>
      <w:proofErr w:type="gramStart"/>
      <w:r w:rsidRPr="00561ACE">
        <w:rPr>
          <w:rFonts w:ascii="Arial Narrow" w:hAnsi="Arial Narrow"/>
        </w:rPr>
        <w:t>vrstva - asfaltový</w:t>
      </w:r>
      <w:proofErr w:type="gramEnd"/>
      <w:r w:rsidRPr="00561ACE">
        <w:rPr>
          <w:rFonts w:ascii="Arial Narrow" w:hAnsi="Arial Narrow"/>
        </w:rPr>
        <w:t xml:space="preserve"> kryt z ACO 11 konstantní </w:t>
      </w:r>
      <w:proofErr w:type="spellStart"/>
      <w:r w:rsidRPr="00561ACE">
        <w:rPr>
          <w:rFonts w:ascii="Arial Narrow" w:hAnsi="Arial Narrow"/>
        </w:rPr>
        <w:t>tl</w:t>
      </w:r>
      <w:proofErr w:type="spellEnd"/>
      <w:r w:rsidRPr="00561ACE">
        <w:rPr>
          <w:rFonts w:ascii="Arial Narrow" w:hAnsi="Arial Narrow"/>
        </w:rPr>
        <w:t>.</w:t>
      </w:r>
      <w:r w:rsidR="00044EC8">
        <w:rPr>
          <w:rFonts w:ascii="Arial Narrow" w:hAnsi="Arial Narrow"/>
        </w:rPr>
        <w:t xml:space="preserve"> </w:t>
      </w:r>
      <w:r w:rsidR="004B1367">
        <w:rPr>
          <w:rFonts w:ascii="Arial Narrow" w:hAnsi="Arial Narrow"/>
        </w:rPr>
        <w:t>5</w:t>
      </w:r>
      <w:r w:rsidRPr="00561ACE">
        <w:rPr>
          <w:rFonts w:ascii="Arial Narrow" w:hAnsi="Arial Narrow"/>
        </w:rPr>
        <w:t>0</w:t>
      </w:r>
      <w:r w:rsidR="00044EC8">
        <w:rPr>
          <w:rFonts w:ascii="Arial Narrow" w:hAnsi="Arial Narrow"/>
        </w:rPr>
        <w:t xml:space="preserve"> </w:t>
      </w:r>
      <w:r w:rsidRPr="00561ACE">
        <w:rPr>
          <w:rFonts w:ascii="Arial Narrow" w:hAnsi="Arial Narrow"/>
        </w:rPr>
        <w:t>mm.</w:t>
      </w:r>
      <w:r w:rsidR="00044EC8">
        <w:rPr>
          <w:rFonts w:ascii="Arial Narrow" w:hAnsi="Arial Narrow"/>
        </w:rPr>
        <w:t xml:space="preserve"> </w:t>
      </w:r>
      <w:r w:rsidR="004B1367">
        <w:rPr>
          <w:rFonts w:ascii="Arial Narrow" w:hAnsi="Arial Narrow"/>
        </w:rPr>
        <w:t xml:space="preserve">Pokládka obrusné vrstvy bude </w:t>
      </w:r>
      <w:r w:rsidR="00EA155C">
        <w:rPr>
          <w:rFonts w:ascii="Arial Narrow" w:hAnsi="Arial Narrow"/>
        </w:rPr>
        <w:t xml:space="preserve">finišerem </w:t>
      </w:r>
      <w:r w:rsidR="004B1367">
        <w:rPr>
          <w:rFonts w:ascii="Arial Narrow" w:hAnsi="Arial Narrow"/>
        </w:rPr>
        <w:t xml:space="preserve">prováděna </w:t>
      </w:r>
      <w:r w:rsidR="002A6966">
        <w:rPr>
          <w:rFonts w:ascii="Arial Narrow" w:hAnsi="Arial Narrow"/>
        </w:rPr>
        <w:t>v</w:t>
      </w:r>
      <w:r w:rsidR="00553F29">
        <w:rPr>
          <w:rFonts w:ascii="Arial Narrow" w:hAnsi="Arial Narrow"/>
        </w:rPr>
        <w:t xml:space="preserve"> celé </w:t>
      </w:r>
      <w:proofErr w:type="gramStart"/>
      <w:r w:rsidR="002A6966">
        <w:rPr>
          <w:rFonts w:ascii="Arial Narrow" w:hAnsi="Arial Narrow"/>
        </w:rPr>
        <w:t xml:space="preserve">šíři </w:t>
      </w:r>
      <w:r w:rsidR="00553F29" w:rsidRPr="00561ACE">
        <w:rPr>
          <w:rFonts w:ascii="Arial Narrow" w:hAnsi="Arial Narrow"/>
        </w:rPr>
        <w:t xml:space="preserve"> vozovky</w:t>
      </w:r>
      <w:proofErr w:type="gramEnd"/>
      <w:r w:rsidR="00553F29" w:rsidRPr="00561ACE">
        <w:rPr>
          <w:rFonts w:ascii="Arial Narrow" w:hAnsi="Arial Narrow"/>
        </w:rPr>
        <w:t xml:space="preserve"> beze spáry</w:t>
      </w:r>
      <w:r w:rsidR="00EA155C">
        <w:rPr>
          <w:rFonts w:ascii="Arial Narrow" w:hAnsi="Arial Narrow"/>
        </w:rPr>
        <w:t>.</w:t>
      </w:r>
      <w:r w:rsidR="0041446D" w:rsidRPr="00561ACE">
        <w:rPr>
          <w:rFonts w:ascii="Arial Narrow" w:hAnsi="Arial Narrow"/>
        </w:rPr>
        <w:t xml:space="preserve"> Pro hutnění asfaltového krytu bude přisazen pro dokonalé </w:t>
      </w:r>
      <w:r w:rsidR="00044EC8" w:rsidRPr="00561ACE">
        <w:rPr>
          <w:rFonts w:ascii="Arial Narrow" w:hAnsi="Arial Narrow"/>
        </w:rPr>
        <w:t xml:space="preserve">zhutnění </w:t>
      </w:r>
      <w:r w:rsidR="0041446D" w:rsidRPr="00561ACE">
        <w:rPr>
          <w:rFonts w:ascii="Arial Narrow" w:hAnsi="Arial Narrow"/>
        </w:rPr>
        <w:t>3.</w:t>
      </w:r>
      <w:r w:rsidR="00044EC8">
        <w:rPr>
          <w:rFonts w:ascii="Arial Narrow" w:hAnsi="Arial Narrow"/>
        </w:rPr>
        <w:t xml:space="preserve"> </w:t>
      </w:r>
      <w:r w:rsidR="0041446D" w:rsidRPr="00561ACE">
        <w:rPr>
          <w:rFonts w:ascii="Arial Narrow" w:hAnsi="Arial Narrow"/>
        </w:rPr>
        <w:t>válec</w:t>
      </w:r>
      <w:r w:rsidR="00044EC8">
        <w:rPr>
          <w:rFonts w:ascii="Arial Narrow" w:hAnsi="Arial Narrow"/>
        </w:rPr>
        <w:t>.</w:t>
      </w:r>
    </w:p>
    <w:p w14:paraId="7B69F9D9" w14:textId="1E9623CD" w:rsidR="0041446D" w:rsidRPr="00561ACE" w:rsidRDefault="0041446D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Pro napojení na začátku, konci, případně </w:t>
      </w:r>
      <w:r w:rsidR="00CB1728" w:rsidRPr="00561ACE">
        <w:rPr>
          <w:rFonts w:ascii="Arial Narrow" w:hAnsi="Arial Narrow"/>
        </w:rPr>
        <w:t xml:space="preserve">u studené spáry denní pokládky, budou zaříznuta, </w:t>
      </w:r>
      <w:r w:rsidR="004B1367">
        <w:rPr>
          <w:rFonts w:ascii="Arial Narrow" w:hAnsi="Arial Narrow"/>
        </w:rPr>
        <w:t>vybourá</w:t>
      </w:r>
      <w:r w:rsidR="00CB1728" w:rsidRPr="00561ACE">
        <w:rPr>
          <w:rFonts w:ascii="Arial Narrow" w:hAnsi="Arial Narrow"/>
        </w:rPr>
        <w:t xml:space="preserve">na a po napojení ošetřena původní </w:t>
      </w:r>
      <w:r w:rsidR="00044EC8" w:rsidRPr="00561ACE">
        <w:rPr>
          <w:rFonts w:ascii="Arial Narrow" w:hAnsi="Arial Narrow"/>
        </w:rPr>
        <w:t>ukončení pružnou</w:t>
      </w:r>
      <w:r w:rsidRPr="00561ACE">
        <w:rPr>
          <w:rFonts w:ascii="Arial Narrow" w:hAnsi="Arial Narrow"/>
        </w:rPr>
        <w:t xml:space="preserve"> komůrkovou asfaltovou zálivkou.</w:t>
      </w:r>
    </w:p>
    <w:p w14:paraId="34FB9AED" w14:textId="77777777" w:rsidR="008A291C" w:rsidRDefault="0041446D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>S vodorovným dopravním značením není uvažováno</w:t>
      </w:r>
      <w:r w:rsidR="00044EC8">
        <w:rPr>
          <w:rFonts w:ascii="Arial Narrow" w:hAnsi="Arial Narrow"/>
        </w:rPr>
        <w:t>.</w:t>
      </w:r>
    </w:p>
    <w:p w14:paraId="4A212E13" w14:textId="4BCDCC6C" w:rsidR="00266861" w:rsidRDefault="00266861" w:rsidP="00136EFF">
      <w:pPr>
        <w:spacing w:before="120" w:after="120"/>
        <w:jc w:val="both"/>
        <w:rPr>
          <w:rFonts w:ascii="Arial Narrow" w:hAnsi="Arial Narrow"/>
        </w:rPr>
      </w:pPr>
      <w:r w:rsidRPr="00561ACE">
        <w:rPr>
          <w:rFonts w:ascii="Arial Narrow" w:hAnsi="Arial Narrow"/>
        </w:rPr>
        <w:t xml:space="preserve">V poslední fázi bude odstraněno provizorní dopravní značení pro </w:t>
      </w:r>
      <w:r w:rsidR="00044EC8" w:rsidRPr="00044EC8">
        <w:rPr>
          <w:rFonts w:ascii="Arial Narrow" w:hAnsi="Arial Narrow"/>
        </w:rPr>
        <w:t>dopravně inženýrské opatření</w:t>
      </w:r>
      <w:r w:rsidRPr="00561ACE">
        <w:rPr>
          <w:rFonts w:ascii="Arial Narrow" w:hAnsi="Arial Narrow"/>
        </w:rPr>
        <w:t xml:space="preserve"> a provoz spuštěn v plném rozsahu, bez omezení.</w:t>
      </w:r>
    </w:p>
    <w:p w14:paraId="337A2E71" w14:textId="5DD49CE3" w:rsidR="002243F1" w:rsidRDefault="00AA7EB2" w:rsidP="00136EFF">
      <w:pPr>
        <w:spacing w:before="120" w:after="120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Rozsah úpravy je rozdělen do 2 </w:t>
      </w:r>
      <w:proofErr w:type="gramStart"/>
      <w:r>
        <w:rPr>
          <w:rFonts w:ascii="Arial Narrow" w:hAnsi="Arial Narrow"/>
        </w:rPr>
        <w:t>etap :</w:t>
      </w:r>
      <w:proofErr w:type="gramEnd"/>
    </w:p>
    <w:p w14:paraId="7B805237" w14:textId="21F240D5" w:rsidR="00AA7EB2" w:rsidRPr="00AA7EB2" w:rsidRDefault="00AA7EB2" w:rsidP="00136EFF">
      <w:pPr>
        <w:spacing w:before="120" w:after="120"/>
        <w:jc w:val="both"/>
        <w:rPr>
          <w:rFonts w:ascii="Arial Narrow" w:hAnsi="Arial Narrow"/>
          <w:i/>
          <w:iCs/>
          <w:u w:val="single"/>
        </w:rPr>
      </w:pPr>
      <w:r>
        <w:rPr>
          <w:rFonts w:ascii="Arial Narrow" w:hAnsi="Arial Narrow"/>
          <w:i/>
          <w:iCs/>
          <w:u w:val="single"/>
        </w:rPr>
        <w:t xml:space="preserve"> - </w:t>
      </w:r>
      <w:r w:rsidRPr="00AA7EB2">
        <w:rPr>
          <w:rFonts w:ascii="Arial Narrow" w:hAnsi="Arial Narrow"/>
          <w:i/>
          <w:iCs/>
          <w:u w:val="single"/>
        </w:rPr>
        <w:t>I. etapa</w:t>
      </w:r>
      <w:r>
        <w:rPr>
          <w:rFonts w:ascii="Arial Narrow" w:hAnsi="Arial Narrow"/>
          <w:i/>
          <w:iCs/>
          <w:u w:val="single"/>
        </w:rPr>
        <w:t>:</w:t>
      </w:r>
    </w:p>
    <w:p w14:paraId="6CDDB704" w14:textId="75C8CD55" w:rsidR="00EA155C" w:rsidRDefault="00EA155C" w:rsidP="00136EFF">
      <w:pPr>
        <w:spacing w:before="120" w:after="120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</w:rPr>
        <w:t>Šířka :</w:t>
      </w:r>
      <w:proofErr w:type="gramEnd"/>
      <w:r>
        <w:rPr>
          <w:rFonts w:ascii="Arial Narrow" w:hAnsi="Arial Narrow"/>
        </w:rPr>
        <w:tab/>
        <w:t xml:space="preserve">                         </w:t>
      </w:r>
      <w:proofErr w:type="gramStart"/>
      <w:r w:rsidR="00E402E4">
        <w:rPr>
          <w:rFonts w:ascii="Arial Narrow" w:hAnsi="Arial Narrow"/>
        </w:rPr>
        <w:t>proměnná</w:t>
      </w:r>
      <w:r w:rsidR="00BC74AA">
        <w:rPr>
          <w:rFonts w:ascii="Arial Narrow" w:hAnsi="Arial Narrow"/>
        </w:rPr>
        <w:t xml:space="preserve">  </w:t>
      </w:r>
      <w:r>
        <w:rPr>
          <w:rFonts w:ascii="Arial Narrow" w:hAnsi="Arial Narrow"/>
        </w:rPr>
        <w:t>3</w:t>
      </w:r>
      <w:proofErr w:type="gramEnd"/>
      <w:r>
        <w:rPr>
          <w:rFonts w:ascii="Arial Narrow" w:hAnsi="Arial Narrow"/>
        </w:rPr>
        <w:t>,0 m</w:t>
      </w:r>
      <w:r w:rsidR="00E402E4">
        <w:rPr>
          <w:rFonts w:ascii="Arial Narrow" w:hAnsi="Arial Narrow"/>
        </w:rPr>
        <w:t xml:space="preserve"> - </w:t>
      </w:r>
      <w:r w:rsidR="002243F1">
        <w:rPr>
          <w:rFonts w:ascii="Arial Narrow" w:hAnsi="Arial Narrow"/>
        </w:rPr>
        <w:t>5</w:t>
      </w:r>
      <w:r w:rsidR="00E402E4">
        <w:rPr>
          <w:rFonts w:ascii="Arial Narrow" w:hAnsi="Arial Narrow"/>
        </w:rPr>
        <w:t>,0 m</w:t>
      </w:r>
    </w:p>
    <w:p w14:paraId="79110F81" w14:textId="68CA9824" w:rsidR="00BC74AA" w:rsidRPr="00561ACE" w:rsidRDefault="00BC74AA" w:rsidP="00136EFF">
      <w:pPr>
        <w:spacing w:before="120" w:after="120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</w:rPr>
        <w:t>Plocha :</w:t>
      </w:r>
      <w:proofErr w:type="gramEnd"/>
      <w:r>
        <w:rPr>
          <w:rFonts w:ascii="Arial Narrow" w:hAnsi="Arial Narrow"/>
        </w:rPr>
        <w:tab/>
        <w:t xml:space="preserve">                         </w:t>
      </w:r>
      <w:r w:rsidR="00AA7EB2">
        <w:rPr>
          <w:rFonts w:ascii="Arial Narrow" w:hAnsi="Arial Narrow"/>
        </w:rPr>
        <w:t>465,42</w:t>
      </w:r>
      <w:r>
        <w:rPr>
          <w:rFonts w:ascii="Arial Narrow" w:hAnsi="Arial Narrow"/>
        </w:rPr>
        <w:t xml:space="preserve"> m</w:t>
      </w:r>
      <w:r w:rsidRPr="00BC74AA">
        <w:rPr>
          <w:rFonts w:ascii="Arial Narrow" w:hAnsi="Arial Narrow"/>
          <w:vertAlign w:val="superscript"/>
        </w:rPr>
        <w:t>2</w:t>
      </w:r>
      <w:r>
        <w:rPr>
          <w:rFonts w:ascii="Arial Narrow" w:hAnsi="Arial Narrow"/>
        </w:rPr>
        <w:t xml:space="preserve"> (vč. rozšíření v napojení)</w:t>
      </w:r>
    </w:p>
    <w:p w14:paraId="54B01326" w14:textId="51A9202E" w:rsidR="00AA7EB2" w:rsidRPr="00AA7EB2" w:rsidRDefault="00AA7EB2" w:rsidP="00AA7EB2">
      <w:pPr>
        <w:spacing w:before="120" w:after="120"/>
        <w:jc w:val="both"/>
        <w:rPr>
          <w:rFonts w:ascii="Arial Narrow" w:hAnsi="Arial Narrow"/>
          <w:i/>
          <w:iCs/>
          <w:u w:val="single"/>
        </w:rPr>
      </w:pPr>
      <w:r>
        <w:rPr>
          <w:rFonts w:ascii="Arial Narrow" w:hAnsi="Arial Narrow"/>
          <w:i/>
          <w:iCs/>
          <w:u w:val="single"/>
        </w:rPr>
        <w:t xml:space="preserve"> - I</w:t>
      </w:r>
      <w:r w:rsidRPr="00AA7EB2">
        <w:rPr>
          <w:rFonts w:ascii="Arial Narrow" w:hAnsi="Arial Narrow"/>
          <w:i/>
          <w:iCs/>
          <w:u w:val="single"/>
        </w:rPr>
        <w:t>I. etapa</w:t>
      </w:r>
      <w:r>
        <w:rPr>
          <w:rFonts w:ascii="Arial Narrow" w:hAnsi="Arial Narrow"/>
          <w:i/>
          <w:iCs/>
          <w:u w:val="single"/>
        </w:rPr>
        <w:t>:</w:t>
      </w:r>
    </w:p>
    <w:p w14:paraId="01DB75B8" w14:textId="3DCB3C6E" w:rsidR="00AA7EB2" w:rsidRDefault="00AA7EB2" w:rsidP="00AA7EB2">
      <w:pPr>
        <w:spacing w:before="120" w:after="120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</w:rPr>
        <w:t>Šířka :</w:t>
      </w:r>
      <w:proofErr w:type="gramEnd"/>
      <w:r>
        <w:rPr>
          <w:rFonts w:ascii="Arial Narrow" w:hAnsi="Arial Narrow"/>
        </w:rPr>
        <w:tab/>
        <w:t xml:space="preserve">                         </w:t>
      </w:r>
      <w:proofErr w:type="gramStart"/>
      <w:r>
        <w:rPr>
          <w:rFonts w:ascii="Arial Narrow" w:hAnsi="Arial Narrow"/>
        </w:rPr>
        <w:t>proměnná  3</w:t>
      </w:r>
      <w:proofErr w:type="gramEnd"/>
      <w:r>
        <w:rPr>
          <w:rFonts w:ascii="Arial Narrow" w:hAnsi="Arial Narrow"/>
        </w:rPr>
        <w:t xml:space="preserve">,0 m - </w:t>
      </w:r>
      <w:r>
        <w:rPr>
          <w:rFonts w:ascii="Arial Narrow" w:hAnsi="Arial Narrow"/>
        </w:rPr>
        <w:t>7</w:t>
      </w:r>
      <w:r>
        <w:rPr>
          <w:rFonts w:ascii="Arial Narrow" w:hAnsi="Arial Narrow"/>
        </w:rPr>
        <w:t>,0 m</w:t>
      </w:r>
    </w:p>
    <w:p w14:paraId="7265FDBD" w14:textId="77777777" w:rsidR="00AA7EB2" w:rsidRDefault="00AA7EB2" w:rsidP="00AA7EB2">
      <w:pPr>
        <w:spacing w:before="120" w:after="120"/>
        <w:jc w:val="both"/>
        <w:rPr>
          <w:rFonts w:ascii="Arial Narrow" w:hAnsi="Arial Narrow"/>
        </w:rPr>
      </w:pPr>
      <w:proofErr w:type="gramStart"/>
      <w:r>
        <w:rPr>
          <w:rFonts w:ascii="Arial Narrow" w:hAnsi="Arial Narrow"/>
        </w:rPr>
        <w:t>Plocha :</w:t>
      </w:r>
      <w:proofErr w:type="gramEnd"/>
      <w:r>
        <w:rPr>
          <w:rFonts w:ascii="Arial Narrow" w:hAnsi="Arial Narrow"/>
        </w:rPr>
        <w:tab/>
        <w:t xml:space="preserve">                         </w:t>
      </w:r>
      <w:r>
        <w:rPr>
          <w:rFonts w:ascii="Arial Narrow" w:hAnsi="Arial Narrow"/>
        </w:rPr>
        <w:t>538,28</w:t>
      </w:r>
      <w:r>
        <w:rPr>
          <w:rFonts w:ascii="Arial Narrow" w:hAnsi="Arial Narrow"/>
        </w:rPr>
        <w:t xml:space="preserve"> m</w:t>
      </w:r>
      <w:r w:rsidRPr="00BC74AA">
        <w:rPr>
          <w:rFonts w:ascii="Arial Narrow" w:hAnsi="Arial Narrow"/>
          <w:vertAlign w:val="superscript"/>
        </w:rPr>
        <w:t>2</w:t>
      </w:r>
      <w:r>
        <w:rPr>
          <w:rFonts w:ascii="Arial Narrow" w:hAnsi="Arial Narrow"/>
        </w:rPr>
        <w:t xml:space="preserve"> </w:t>
      </w:r>
    </w:p>
    <w:p w14:paraId="7D0E5BBB" w14:textId="4DC42011" w:rsidR="00044EC8" w:rsidRPr="00AA7EB2" w:rsidRDefault="00044EC8" w:rsidP="00AA7EB2">
      <w:pPr>
        <w:spacing w:before="120" w:after="120"/>
        <w:jc w:val="both"/>
        <w:rPr>
          <w:rFonts w:ascii="Arial Narrow" w:hAnsi="Arial Narrow"/>
        </w:rPr>
      </w:pPr>
      <w:r w:rsidRPr="008E1CA1">
        <w:rPr>
          <w:rFonts w:ascii="Arial Narrow" w:hAnsi="Arial Narrow"/>
          <w:b/>
          <w:bCs/>
        </w:rPr>
        <w:lastRenderedPageBreak/>
        <w:t>Dotčené pozemky</w:t>
      </w:r>
    </w:p>
    <w:p w14:paraId="2AE222ED" w14:textId="77777777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Oblast (NUTS II):</w:t>
      </w:r>
      <w:r>
        <w:rPr>
          <w:rFonts w:ascii="Arial Narrow" w:hAnsi="Arial Narrow" w:cs="Tahoma"/>
          <w:color w:val="000000"/>
        </w:rPr>
        <w:tab/>
        <w:t>Severozápad</w:t>
      </w:r>
    </w:p>
    <w:p w14:paraId="406299AA" w14:textId="77777777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Kraj (NUTS III):</w:t>
      </w:r>
      <w:r>
        <w:rPr>
          <w:rFonts w:ascii="Arial Narrow" w:hAnsi="Arial Narrow" w:cs="Tahoma"/>
          <w:color w:val="000000"/>
        </w:rPr>
        <w:tab/>
        <w:t>Karlovarský</w:t>
      </w:r>
    </w:p>
    <w:p w14:paraId="21ADF81C" w14:textId="5BBC5699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Okres (NUTS IV):</w:t>
      </w:r>
      <w:r>
        <w:rPr>
          <w:rFonts w:ascii="Arial Narrow" w:hAnsi="Arial Narrow" w:cs="Tahoma"/>
          <w:color w:val="000000"/>
        </w:rPr>
        <w:tab/>
      </w:r>
      <w:r w:rsidR="00A6159F">
        <w:rPr>
          <w:rFonts w:ascii="Arial Narrow" w:hAnsi="Arial Narrow" w:cs="Tahoma"/>
          <w:color w:val="000000"/>
        </w:rPr>
        <w:t>Karlovy Vary</w:t>
      </w:r>
    </w:p>
    <w:p w14:paraId="2A140C7C" w14:textId="5BC49E1A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Obec (NUTS V):</w:t>
      </w:r>
      <w:r>
        <w:rPr>
          <w:rFonts w:ascii="Arial Narrow" w:hAnsi="Arial Narrow" w:cs="Tahoma"/>
          <w:color w:val="000000"/>
        </w:rPr>
        <w:tab/>
      </w:r>
      <w:r w:rsidR="00B33B94">
        <w:rPr>
          <w:rFonts w:ascii="Arial Narrow" w:hAnsi="Arial Narrow" w:cs="Tahoma"/>
          <w:color w:val="000000"/>
        </w:rPr>
        <w:t xml:space="preserve">Nejdek </w:t>
      </w:r>
      <w:r w:rsidRPr="008E1CA1">
        <w:rPr>
          <w:rFonts w:ascii="Arial Narrow" w:hAnsi="Arial Narrow" w:cs="Tahoma"/>
          <w:color w:val="000000"/>
        </w:rPr>
        <w:t>[</w:t>
      </w:r>
      <w:r w:rsidR="00A6159F">
        <w:rPr>
          <w:rFonts w:ascii="Arial Narrow" w:hAnsi="Arial Narrow" w:cs="Tahoma"/>
          <w:color w:val="000000"/>
        </w:rPr>
        <w:t>5553</w:t>
      </w:r>
      <w:r w:rsidR="00437222">
        <w:rPr>
          <w:rFonts w:ascii="Arial Narrow" w:hAnsi="Arial Narrow" w:cs="Tahoma"/>
          <w:color w:val="000000"/>
        </w:rPr>
        <w:t>8</w:t>
      </w:r>
      <w:r w:rsidR="00B33B94">
        <w:rPr>
          <w:rFonts w:ascii="Arial Narrow" w:hAnsi="Arial Narrow" w:cs="Tahoma"/>
          <w:color w:val="000000"/>
        </w:rPr>
        <w:t>0</w:t>
      </w:r>
      <w:r w:rsidRPr="008E1CA1">
        <w:rPr>
          <w:rFonts w:ascii="Arial Narrow" w:hAnsi="Arial Narrow" w:cs="Tahoma"/>
          <w:color w:val="000000"/>
        </w:rPr>
        <w:t>]</w:t>
      </w:r>
    </w:p>
    <w:p w14:paraId="5E2FC15E" w14:textId="05FA8ECA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 xml:space="preserve">Katastrální území: </w:t>
      </w:r>
      <w:r>
        <w:rPr>
          <w:rFonts w:ascii="Arial Narrow" w:hAnsi="Arial Narrow" w:cs="Tahoma"/>
          <w:color w:val="000000"/>
        </w:rPr>
        <w:tab/>
      </w:r>
      <w:r w:rsidR="00E402E4">
        <w:rPr>
          <w:rFonts w:ascii="Arial Narrow" w:hAnsi="Arial Narrow" w:cs="Tahoma"/>
          <w:color w:val="000000"/>
        </w:rPr>
        <w:t>Nejdku</w:t>
      </w:r>
      <w:r w:rsidRPr="008E1CA1">
        <w:rPr>
          <w:rFonts w:ascii="Arial Narrow" w:hAnsi="Arial Narrow" w:cs="Tahoma"/>
          <w:color w:val="000000"/>
        </w:rPr>
        <w:t xml:space="preserve"> [</w:t>
      </w:r>
      <w:r w:rsidR="00E402E4">
        <w:rPr>
          <w:rFonts w:ascii="Arial Narrow" w:hAnsi="Arial Narrow" w:cs="Tahoma"/>
          <w:color w:val="000000"/>
        </w:rPr>
        <w:t>7026</w:t>
      </w:r>
      <w:r w:rsidR="00AA7EB2">
        <w:rPr>
          <w:rFonts w:ascii="Arial Narrow" w:hAnsi="Arial Narrow" w:cs="Tahoma"/>
          <w:color w:val="000000"/>
        </w:rPr>
        <w:t>25</w:t>
      </w:r>
      <w:r w:rsidRPr="008E1CA1">
        <w:rPr>
          <w:rFonts w:ascii="Arial Narrow" w:hAnsi="Arial Narrow" w:cs="Tahoma"/>
          <w:color w:val="000000"/>
        </w:rPr>
        <w:t>]</w:t>
      </w:r>
    </w:p>
    <w:p w14:paraId="164D3477" w14:textId="1B468102" w:rsidR="00044EC8" w:rsidRP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Pozemky:</w:t>
      </w:r>
      <w:r>
        <w:rPr>
          <w:rFonts w:ascii="Arial Narrow" w:hAnsi="Arial Narrow" w:cs="Tahoma"/>
          <w:color w:val="000000"/>
        </w:rPr>
        <w:tab/>
      </w:r>
      <w:r w:rsidR="00AA7EB2">
        <w:rPr>
          <w:rFonts w:ascii="Arial Narrow" w:hAnsi="Arial Narrow" w:cs="Tahoma"/>
          <w:color w:val="000000"/>
        </w:rPr>
        <w:t>2124</w:t>
      </w:r>
    </w:p>
    <w:p w14:paraId="2B92E7FE" w14:textId="77777777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List vlastnictví:</w:t>
      </w:r>
      <w:r>
        <w:rPr>
          <w:rFonts w:ascii="Arial Narrow" w:hAnsi="Arial Narrow" w:cs="Tahoma"/>
          <w:color w:val="000000"/>
        </w:rPr>
        <w:tab/>
        <w:t>1</w:t>
      </w:r>
    </w:p>
    <w:p w14:paraId="3DDAC048" w14:textId="684D92E0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  <w:r>
        <w:rPr>
          <w:rFonts w:ascii="Arial Narrow" w:hAnsi="Arial Narrow" w:cs="Tahoma"/>
          <w:color w:val="000000"/>
        </w:rPr>
        <w:t>Vlastník:</w:t>
      </w:r>
      <w:r>
        <w:rPr>
          <w:rFonts w:ascii="Arial Narrow" w:hAnsi="Arial Narrow" w:cs="Tahoma"/>
          <w:color w:val="000000"/>
        </w:rPr>
        <w:tab/>
      </w:r>
      <w:r w:rsidR="00C869A4">
        <w:rPr>
          <w:rFonts w:ascii="Arial Narrow" w:hAnsi="Arial Narrow" w:cs="Tahoma"/>
          <w:color w:val="000000"/>
        </w:rPr>
        <w:t xml:space="preserve">Město </w:t>
      </w:r>
      <w:r w:rsidR="00B33B94">
        <w:rPr>
          <w:rFonts w:ascii="Arial Narrow" w:hAnsi="Arial Narrow" w:cs="Tahoma"/>
          <w:color w:val="000000"/>
        </w:rPr>
        <w:t>Nejdek, náměstí Karla IV. 239, 362 21 Nejdek</w:t>
      </w:r>
    </w:p>
    <w:p w14:paraId="0C0F6F2A" w14:textId="77777777" w:rsidR="00044EC8" w:rsidRDefault="00044EC8" w:rsidP="00044EC8">
      <w:pPr>
        <w:tabs>
          <w:tab w:val="left" w:pos="1985"/>
        </w:tabs>
        <w:spacing w:before="120" w:after="120" w:line="240" w:lineRule="auto"/>
        <w:rPr>
          <w:rFonts w:ascii="Arial Narrow" w:hAnsi="Arial Narrow" w:cs="Tahoma"/>
          <w:color w:val="000000"/>
        </w:rPr>
      </w:pPr>
    </w:p>
    <w:p w14:paraId="6FF9F4CB" w14:textId="2EE49D03" w:rsidR="00044EC8" w:rsidRPr="00A46A72" w:rsidRDefault="00044EC8" w:rsidP="00044EC8">
      <w:pPr>
        <w:spacing w:before="240" w:after="120"/>
        <w:jc w:val="both"/>
        <w:rPr>
          <w:rFonts w:ascii="Arial Narrow" w:hAnsi="Arial Narrow"/>
          <w:u w:val="single"/>
        </w:rPr>
      </w:pPr>
      <w:r w:rsidRPr="00A46A72">
        <w:rPr>
          <w:rFonts w:ascii="Arial Narrow" w:hAnsi="Arial Narrow"/>
          <w:u w:val="single"/>
        </w:rPr>
        <w:t>Vyznačení objektu ve snímku z katastrální mapy:</w:t>
      </w:r>
    </w:p>
    <w:p w14:paraId="2E15772A" w14:textId="11DD16D1" w:rsidR="00044EC8" w:rsidRDefault="009F7938" w:rsidP="00044EC8">
      <w:pPr>
        <w:spacing w:after="0" w:line="240" w:lineRule="auto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5FFD62CE" wp14:editId="749F197A">
            <wp:simplePos x="0" y="0"/>
            <wp:positionH relativeFrom="column">
              <wp:posOffset>-690245</wp:posOffset>
            </wp:positionH>
            <wp:positionV relativeFrom="paragraph">
              <wp:posOffset>239395</wp:posOffset>
            </wp:positionV>
            <wp:extent cx="7127391" cy="3848100"/>
            <wp:effectExtent l="0" t="0" r="0" b="0"/>
            <wp:wrapNone/>
            <wp:docPr id="91437943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379439" name="Obrázek 91437943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8636" cy="38487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044EC8" w:rsidRPr="00316458">
        <w:rPr>
          <w:rFonts w:ascii="Arial Narrow" w:hAnsi="Arial Narrow"/>
          <w:b/>
          <w:bCs/>
        </w:rPr>
        <w:t>p.č</w:t>
      </w:r>
      <w:proofErr w:type="spellEnd"/>
      <w:r w:rsidR="00DE7DC1">
        <w:rPr>
          <w:rFonts w:ascii="Arial Narrow" w:hAnsi="Arial Narrow"/>
          <w:b/>
          <w:bCs/>
        </w:rPr>
        <w:t xml:space="preserve"> </w:t>
      </w:r>
      <w:r>
        <w:rPr>
          <w:rFonts w:ascii="Arial Narrow" w:hAnsi="Arial Narrow"/>
          <w:b/>
          <w:bCs/>
        </w:rPr>
        <w:t>2124</w:t>
      </w:r>
    </w:p>
    <w:p w14:paraId="657269CC" w14:textId="6F210D02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637A11B2" w14:textId="53FFA801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3FD26161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50DEF82E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03B070A4" w14:textId="7380082B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370E34C3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377BA75B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5175A3D1" w14:textId="365863A1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77486879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45B19F70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59114376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287F4866" w14:textId="5A73F8E9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1D8824FF" w14:textId="012ED19B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1A5149DF" w14:textId="4BFEFBED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7B363419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7B405044" w14:textId="2B460A1C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51DB122A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3B9F77C9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2B95B408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0C274758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4D3CEB50" w14:textId="159CF87C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152D3D86" w14:textId="68961DB3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616C6CD5" w14:textId="4DB13783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421F5D37" w14:textId="32EEC925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0A43560C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0836EEEE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3F418F03" w14:textId="628941B4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28A472CB" w14:textId="009620D0" w:rsidR="00230480" w:rsidRPr="00230480" w:rsidRDefault="00230480" w:rsidP="00044EC8">
      <w:pPr>
        <w:spacing w:after="0" w:line="240" w:lineRule="auto"/>
        <w:rPr>
          <w:rFonts w:ascii="Arial Narrow" w:hAnsi="Arial Narrow"/>
        </w:rPr>
      </w:pPr>
      <w:r w:rsidRPr="00230480">
        <w:rPr>
          <w:rFonts w:ascii="Arial Narrow" w:hAnsi="Arial Narrow"/>
        </w:rPr>
        <w:t>Vypracoval: David Koryta</w:t>
      </w:r>
    </w:p>
    <w:p w14:paraId="4172CC6E" w14:textId="77777777" w:rsidR="00230480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24CE3290" w14:textId="77FD5924" w:rsidR="00230480" w:rsidRPr="00316458" w:rsidRDefault="00230480" w:rsidP="00044EC8">
      <w:pPr>
        <w:spacing w:after="0" w:line="240" w:lineRule="auto"/>
        <w:rPr>
          <w:rFonts w:ascii="Arial Narrow" w:hAnsi="Arial Narrow"/>
          <w:b/>
          <w:bCs/>
        </w:rPr>
      </w:pPr>
    </w:p>
    <w:p w14:paraId="0889486C" w14:textId="5DBB7538" w:rsidR="00044EC8" w:rsidRDefault="00044EC8" w:rsidP="00044EC8">
      <w:pPr>
        <w:spacing w:after="0" w:line="240" w:lineRule="auto"/>
        <w:rPr>
          <w:rFonts w:ascii="Arial Narrow" w:hAnsi="Arial Narrow"/>
          <w:b/>
          <w:bCs/>
        </w:rPr>
      </w:pPr>
    </w:p>
    <w:sectPr w:rsidR="00044EC8" w:rsidSect="006B0845">
      <w:headerReference w:type="default" r:id="rId8"/>
      <w:footerReference w:type="default" r:id="rId9"/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72B998" w14:textId="77777777" w:rsidR="006923E8" w:rsidRDefault="006923E8" w:rsidP="006B0845">
      <w:pPr>
        <w:spacing w:after="0" w:line="240" w:lineRule="auto"/>
      </w:pPr>
      <w:r>
        <w:separator/>
      </w:r>
    </w:p>
  </w:endnote>
  <w:endnote w:type="continuationSeparator" w:id="0">
    <w:p w14:paraId="6E55A8BA" w14:textId="77777777" w:rsidR="006923E8" w:rsidRDefault="006923E8" w:rsidP="006B08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 Narrow" w:hAnsi="Arial Narrow"/>
        <w:sz w:val="18"/>
        <w:szCs w:val="18"/>
      </w:rPr>
      <w:id w:val="295493182"/>
      <w:docPartObj>
        <w:docPartGallery w:val="Page Numbers (Bottom of Page)"/>
        <w:docPartUnique/>
      </w:docPartObj>
    </w:sdtPr>
    <w:sdtContent>
      <w:p w14:paraId="0F2BD19A" w14:textId="421B9363" w:rsidR="00136EFF" w:rsidRPr="00136EFF" w:rsidRDefault="00136EFF">
        <w:pPr>
          <w:pStyle w:val="Zpat"/>
          <w:jc w:val="center"/>
          <w:rPr>
            <w:rFonts w:ascii="Arial Narrow" w:hAnsi="Arial Narrow"/>
            <w:sz w:val="18"/>
            <w:szCs w:val="18"/>
          </w:rPr>
        </w:pPr>
        <w:r w:rsidRPr="00136EFF">
          <w:rPr>
            <w:rFonts w:ascii="Arial Narrow" w:hAnsi="Arial Narrow"/>
            <w:sz w:val="18"/>
            <w:szCs w:val="18"/>
          </w:rPr>
          <w:fldChar w:fldCharType="begin"/>
        </w:r>
        <w:r w:rsidRPr="00136EFF">
          <w:rPr>
            <w:rFonts w:ascii="Arial Narrow" w:hAnsi="Arial Narrow"/>
            <w:sz w:val="18"/>
            <w:szCs w:val="18"/>
          </w:rPr>
          <w:instrText>PAGE   \* MERGEFORMAT</w:instrText>
        </w:r>
        <w:r w:rsidRPr="00136EFF">
          <w:rPr>
            <w:rFonts w:ascii="Arial Narrow" w:hAnsi="Arial Narrow"/>
            <w:sz w:val="18"/>
            <w:szCs w:val="18"/>
          </w:rPr>
          <w:fldChar w:fldCharType="separate"/>
        </w:r>
        <w:r w:rsidRPr="00136EFF">
          <w:rPr>
            <w:rFonts w:ascii="Arial Narrow" w:hAnsi="Arial Narrow"/>
            <w:sz w:val="18"/>
            <w:szCs w:val="18"/>
          </w:rPr>
          <w:t>2</w:t>
        </w:r>
        <w:r w:rsidRPr="00136EFF">
          <w:rPr>
            <w:rFonts w:ascii="Arial Narrow" w:hAnsi="Arial Narrow"/>
            <w:sz w:val="18"/>
            <w:szCs w:val="18"/>
          </w:rPr>
          <w:fldChar w:fldCharType="end"/>
        </w:r>
        <w:r>
          <w:rPr>
            <w:rFonts w:ascii="Arial Narrow" w:hAnsi="Arial Narrow"/>
            <w:sz w:val="18"/>
            <w:szCs w:val="18"/>
          </w:rPr>
          <w:t>/</w:t>
        </w:r>
        <w:r>
          <w:rPr>
            <w:rFonts w:ascii="Arial Narrow" w:hAnsi="Arial Narrow"/>
            <w:sz w:val="18"/>
            <w:szCs w:val="18"/>
          </w:rPr>
          <w:fldChar w:fldCharType="begin"/>
        </w:r>
        <w:r>
          <w:rPr>
            <w:rFonts w:ascii="Arial Narrow" w:hAnsi="Arial Narrow"/>
            <w:sz w:val="18"/>
            <w:szCs w:val="18"/>
          </w:rPr>
          <w:instrText xml:space="preserve"> NUMPAGES   \* MERGEFORMAT </w:instrText>
        </w:r>
        <w:r>
          <w:rPr>
            <w:rFonts w:ascii="Arial Narrow" w:hAnsi="Arial Narrow"/>
            <w:sz w:val="18"/>
            <w:szCs w:val="18"/>
          </w:rPr>
          <w:fldChar w:fldCharType="separate"/>
        </w:r>
        <w:r>
          <w:rPr>
            <w:rFonts w:ascii="Arial Narrow" w:hAnsi="Arial Narrow"/>
            <w:noProof/>
            <w:sz w:val="18"/>
            <w:szCs w:val="18"/>
          </w:rPr>
          <w:t>2</w:t>
        </w:r>
        <w:r>
          <w:rPr>
            <w:rFonts w:ascii="Arial Narrow" w:hAnsi="Arial Narrow"/>
            <w:sz w:val="18"/>
            <w:szCs w:val="18"/>
          </w:rPr>
          <w:fldChar w:fldCharType="end"/>
        </w:r>
      </w:p>
    </w:sdtContent>
  </w:sdt>
  <w:p w14:paraId="438E77E5" w14:textId="77777777" w:rsidR="00136EFF" w:rsidRPr="00136EFF" w:rsidRDefault="00136EFF">
    <w:pPr>
      <w:pStyle w:val="Zpat"/>
      <w:rPr>
        <w:rFonts w:ascii="Arial Narrow" w:hAnsi="Arial Narrow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CD5546" w14:textId="77777777" w:rsidR="006923E8" w:rsidRDefault="006923E8" w:rsidP="006B0845">
      <w:pPr>
        <w:spacing w:after="0" w:line="240" w:lineRule="auto"/>
      </w:pPr>
      <w:r>
        <w:separator/>
      </w:r>
    </w:p>
  </w:footnote>
  <w:footnote w:type="continuationSeparator" w:id="0">
    <w:p w14:paraId="4BF4001C" w14:textId="77777777" w:rsidR="006923E8" w:rsidRDefault="006923E8" w:rsidP="006B08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10CC21" w14:textId="376C124A" w:rsidR="006B0845" w:rsidRPr="00136EFF" w:rsidRDefault="006B0845" w:rsidP="00136EFF">
    <w:pPr>
      <w:pStyle w:val="Zhlav"/>
      <w:pBdr>
        <w:bottom w:val="single" w:sz="4" w:space="1" w:color="auto"/>
      </w:pBdr>
      <w:tabs>
        <w:tab w:val="clear" w:pos="4536"/>
        <w:tab w:val="center" w:pos="4395"/>
      </w:tabs>
      <w:rPr>
        <w:rFonts w:ascii="Arial Narrow" w:hAnsi="Arial Narrow"/>
        <w:b/>
        <w:bCs/>
        <w:sz w:val="20"/>
        <w:szCs w:val="20"/>
      </w:rPr>
    </w:pPr>
    <w:r w:rsidRPr="00136EFF">
      <w:rPr>
        <w:rFonts w:ascii="Arial Narrow" w:hAnsi="Arial Narrow"/>
        <w:b/>
        <w:bCs/>
        <w:sz w:val="20"/>
        <w:szCs w:val="20"/>
      </w:rPr>
      <w:t xml:space="preserve">Oprava </w:t>
    </w:r>
    <w:r w:rsidR="00AD3B45">
      <w:rPr>
        <w:rFonts w:ascii="Arial Narrow" w:hAnsi="Arial Narrow"/>
        <w:b/>
        <w:bCs/>
        <w:sz w:val="20"/>
        <w:szCs w:val="20"/>
      </w:rPr>
      <w:t xml:space="preserve">krytu </w:t>
    </w:r>
    <w:r w:rsidRPr="00136EFF">
      <w:rPr>
        <w:rFonts w:ascii="Arial Narrow" w:hAnsi="Arial Narrow"/>
        <w:b/>
        <w:bCs/>
        <w:sz w:val="20"/>
        <w:szCs w:val="20"/>
      </w:rPr>
      <w:t>místní komunikac</w:t>
    </w:r>
    <w:r w:rsidR="00AD3B45">
      <w:rPr>
        <w:rFonts w:ascii="Arial Narrow" w:hAnsi="Arial Narrow"/>
        <w:b/>
        <w:bCs/>
        <w:sz w:val="20"/>
        <w:szCs w:val="20"/>
      </w:rPr>
      <w:t>e</w:t>
    </w:r>
    <w:r w:rsidR="003D7328">
      <w:rPr>
        <w:rFonts w:ascii="Arial Narrow" w:hAnsi="Arial Narrow"/>
        <w:b/>
        <w:bCs/>
        <w:sz w:val="20"/>
        <w:szCs w:val="20"/>
      </w:rPr>
      <w:t xml:space="preserve"> </w:t>
    </w:r>
    <w:r w:rsidR="002243F1">
      <w:rPr>
        <w:rFonts w:ascii="Arial Narrow" w:hAnsi="Arial Narrow"/>
        <w:b/>
        <w:bCs/>
        <w:sz w:val="20"/>
        <w:szCs w:val="20"/>
      </w:rPr>
      <w:t>–</w:t>
    </w:r>
    <w:r w:rsidR="003D7328">
      <w:rPr>
        <w:rFonts w:ascii="Arial Narrow" w:hAnsi="Arial Narrow"/>
        <w:b/>
        <w:bCs/>
        <w:sz w:val="20"/>
        <w:szCs w:val="20"/>
      </w:rPr>
      <w:t xml:space="preserve"> </w:t>
    </w:r>
    <w:r w:rsidR="002243F1">
      <w:rPr>
        <w:rFonts w:ascii="Arial Narrow" w:hAnsi="Arial Narrow"/>
        <w:b/>
        <w:bCs/>
        <w:sz w:val="20"/>
        <w:szCs w:val="20"/>
      </w:rPr>
      <w:t>Nejdek, ul. Osvětimská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4C7"/>
    <w:rsid w:val="000040E3"/>
    <w:rsid w:val="00044EC8"/>
    <w:rsid w:val="00054F3E"/>
    <w:rsid w:val="00136EFF"/>
    <w:rsid w:val="00171148"/>
    <w:rsid w:val="001C4033"/>
    <w:rsid w:val="002243F1"/>
    <w:rsid w:val="00230480"/>
    <w:rsid w:val="002522B0"/>
    <w:rsid w:val="0026462E"/>
    <w:rsid w:val="00266861"/>
    <w:rsid w:val="002A6966"/>
    <w:rsid w:val="00346DF7"/>
    <w:rsid w:val="003771C3"/>
    <w:rsid w:val="003B118A"/>
    <w:rsid w:val="003D7328"/>
    <w:rsid w:val="003E1668"/>
    <w:rsid w:val="0040421C"/>
    <w:rsid w:val="0041446D"/>
    <w:rsid w:val="004305CA"/>
    <w:rsid w:val="00437222"/>
    <w:rsid w:val="0045442A"/>
    <w:rsid w:val="0046620C"/>
    <w:rsid w:val="0047723B"/>
    <w:rsid w:val="004A3F0F"/>
    <w:rsid w:val="004B1367"/>
    <w:rsid w:val="00553F29"/>
    <w:rsid w:val="00561ACE"/>
    <w:rsid w:val="0059025C"/>
    <w:rsid w:val="005C0977"/>
    <w:rsid w:val="005D36CB"/>
    <w:rsid w:val="005D64C7"/>
    <w:rsid w:val="006043D6"/>
    <w:rsid w:val="00665142"/>
    <w:rsid w:val="006672C8"/>
    <w:rsid w:val="006923E8"/>
    <w:rsid w:val="006A140C"/>
    <w:rsid w:val="006B0845"/>
    <w:rsid w:val="00767FFE"/>
    <w:rsid w:val="007A5A24"/>
    <w:rsid w:val="007B7925"/>
    <w:rsid w:val="008106FC"/>
    <w:rsid w:val="0083278F"/>
    <w:rsid w:val="008563F7"/>
    <w:rsid w:val="00891387"/>
    <w:rsid w:val="008A291C"/>
    <w:rsid w:val="008D5C96"/>
    <w:rsid w:val="008E1758"/>
    <w:rsid w:val="00925186"/>
    <w:rsid w:val="00983F11"/>
    <w:rsid w:val="009C3925"/>
    <w:rsid w:val="009D33FD"/>
    <w:rsid w:val="009E529E"/>
    <w:rsid w:val="009F7938"/>
    <w:rsid w:val="00A25DB3"/>
    <w:rsid w:val="00A32C91"/>
    <w:rsid w:val="00A6159F"/>
    <w:rsid w:val="00A8521B"/>
    <w:rsid w:val="00AA7EB2"/>
    <w:rsid w:val="00AD1315"/>
    <w:rsid w:val="00AD3B45"/>
    <w:rsid w:val="00AE3DD3"/>
    <w:rsid w:val="00AF4957"/>
    <w:rsid w:val="00B33B94"/>
    <w:rsid w:val="00B66E1A"/>
    <w:rsid w:val="00BC74AA"/>
    <w:rsid w:val="00BE7F78"/>
    <w:rsid w:val="00C36AEC"/>
    <w:rsid w:val="00C869A4"/>
    <w:rsid w:val="00CB075E"/>
    <w:rsid w:val="00CB1728"/>
    <w:rsid w:val="00D60DCA"/>
    <w:rsid w:val="00D924E0"/>
    <w:rsid w:val="00D94777"/>
    <w:rsid w:val="00DE7DC1"/>
    <w:rsid w:val="00E26239"/>
    <w:rsid w:val="00E2736B"/>
    <w:rsid w:val="00E402E4"/>
    <w:rsid w:val="00E46268"/>
    <w:rsid w:val="00E47BC7"/>
    <w:rsid w:val="00E47F6E"/>
    <w:rsid w:val="00E774C8"/>
    <w:rsid w:val="00EA155C"/>
    <w:rsid w:val="00EC2098"/>
    <w:rsid w:val="00ED7D6D"/>
    <w:rsid w:val="00F1683C"/>
    <w:rsid w:val="00F63FF7"/>
    <w:rsid w:val="00F82E13"/>
    <w:rsid w:val="00F967AB"/>
    <w:rsid w:val="00FB7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619DE8"/>
  <w15:docId w15:val="{8E0213AE-B451-42F5-BE30-B5D9C9198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044EC8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B08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B0845"/>
  </w:style>
  <w:style w:type="paragraph" w:styleId="Zpat">
    <w:name w:val="footer"/>
    <w:basedOn w:val="Normln"/>
    <w:link w:val="ZpatChar"/>
    <w:uiPriority w:val="99"/>
    <w:unhideWhenUsed/>
    <w:rsid w:val="006B08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B0845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561ACE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561ACE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561ACE"/>
    <w:rPr>
      <w:vertAlign w:val="superscript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522B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522B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119A92-4A35-408E-9DD0-755A7EDF4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387</Words>
  <Characters>2287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 systému Windows</dc:creator>
  <cp:lastModifiedBy>David Koryta</cp:lastModifiedBy>
  <cp:revision>4</cp:revision>
  <cp:lastPrinted>2023-06-02T13:22:00Z</cp:lastPrinted>
  <dcterms:created xsi:type="dcterms:W3CDTF">2025-04-28T16:44:00Z</dcterms:created>
  <dcterms:modified xsi:type="dcterms:W3CDTF">2025-04-28T17:02:00Z</dcterms:modified>
</cp:coreProperties>
</file>